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D1" w:rsidRDefault="000178D1">
      <w:pPr>
        <w:pStyle w:val="20"/>
        <w:framePr w:w="9192" w:h="2395" w:hRule="exact" w:wrap="none" w:vAnchor="page" w:hAnchor="page" w:x="1370" w:y="1222"/>
        <w:shd w:val="clear" w:color="auto" w:fill="auto"/>
        <w:spacing w:after="188"/>
        <w:ind w:left="20" w:right="20" w:firstLine="0"/>
      </w:pPr>
      <w:r>
        <w:t>С 01 июля 2023 года вступает в силу Закон Алтайского края о внесении изменений Алтайского края «Об административной ответственности за совершение правонарушений на территории Алтайского края».</w:t>
      </w:r>
    </w:p>
    <w:p w:rsidR="000178D1" w:rsidRDefault="000178D1">
      <w:pPr>
        <w:pStyle w:val="20"/>
        <w:framePr w:w="9192" w:h="2395" w:hRule="exact" w:wrap="none" w:vAnchor="page" w:hAnchor="page" w:x="1370" w:y="1222"/>
        <w:shd w:val="clear" w:color="auto" w:fill="auto"/>
        <w:spacing w:after="254" w:line="312" w:lineRule="exact"/>
        <w:ind w:left="20" w:right="20" w:firstLine="0"/>
      </w:pPr>
      <w:r>
        <w:t>Статья 70. Причинение собаками физического и (или) материального вреда - утратит силу.</w:t>
      </w:r>
    </w:p>
    <w:p w:rsidR="000178D1" w:rsidRDefault="000178D1">
      <w:pPr>
        <w:pStyle w:val="20"/>
        <w:framePr w:w="9192" w:h="2395" w:hRule="exact" w:wrap="none" w:vAnchor="page" w:hAnchor="page" w:x="1370" w:y="1222"/>
        <w:shd w:val="clear" w:color="auto" w:fill="auto"/>
        <w:spacing w:after="0" w:line="220" w:lineRule="exact"/>
        <w:ind w:left="20" w:firstLine="0"/>
      </w:pPr>
      <w:r>
        <w:t>Так же Закон дополниться статьями 70-1 и 70-2 следующего содержания:</w:t>
      </w:r>
    </w:p>
    <w:p w:rsidR="000178D1" w:rsidRDefault="000178D1">
      <w:pPr>
        <w:pStyle w:val="20"/>
        <w:framePr w:w="9192" w:h="11269" w:hRule="exact" w:wrap="none" w:vAnchor="page" w:hAnchor="page" w:x="1370" w:y="4359"/>
        <w:shd w:val="clear" w:color="auto" w:fill="auto"/>
        <w:spacing w:after="165" w:line="302" w:lineRule="exact"/>
        <w:ind w:left="2540" w:right="240"/>
        <w:jc w:val="left"/>
      </w:pPr>
      <w:r>
        <w:t>Статья 70-1. Нарушение дополнительных требований к содержанию домашних животных, в том числе к их выгулу, на территории Алтайского края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1"/>
        </w:numPr>
        <w:shd w:val="clear" w:color="auto" w:fill="auto"/>
        <w:tabs>
          <w:tab w:val="left" w:pos="1110"/>
        </w:tabs>
        <w:spacing w:before="0"/>
        <w:ind w:left="20"/>
      </w:pPr>
      <w:r>
        <w:t>Неисполнение дополнительных требований к содержанию домашних</w:t>
      </w:r>
    </w:p>
    <w:p w:rsidR="000178D1" w:rsidRDefault="000178D1">
      <w:pPr>
        <w:pStyle w:val="BodyText"/>
        <w:framePr w:w="9192" w:h="11269" w:hRule="exact" w:wrap="none" w:vAnchor="page" w:hAnchor="page" w:x="1370" w:y="4359"/>
        <w:shd w:val="clear" w:color="auto" w:fill="auto"/>
        <w:spacing w:before="0"/>
        <w:ind w:left="20"/>
      </w:pPr>
      <w:r>
        <w:t>животных, в том числе к их выгулу, на территории Алтайского края, а именно: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215"/>
        </w:tabs>
        <w:spacing w:before="0"/>
        <w:ind w:left="20" w:right="20"/>
      </w:pPr>
      <w:r>
        <w:t>нарушение запрета на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имуществом собственников помещений многоквартирного дома, а также на территориях общего пользования;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left="20" w:right="20"/>
      </w:pPr>
      <w:r>
        <w:t>нарушение запрета на 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| граждан, находящихся в принадлежащих этим индивидуальным предпринимателям помещениях и на принадлежащей им территории;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278"/>
        </w:tabs>
        <w:spacing w:before="0"/>
        <w:ind w:left="20" w:right="20"/>
      </w:pPr>
      <w:r>
        <w:t>допущение владельцем загрязнения, повреждения, уничтожения домашним животным элементов благоустройства, включая цветники и зеленые насаждения;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292"/>
        </w:tabs>
        <w:spacing w:before="0"/>
        <w:ind w:left="20" w:right="20"/>
      </w:pPr>
      <w:r>
        <w:t>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зрению;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/>
      </w:pPr>
      <w:r>
        <w:t>нарушение владельцами животного запрета на самостоятельный выход домашнего животного за пределы места его содержания;</w:t>
      </w:r>
    </w:p>
    <w:p w:rsidR="000178D1" w:rsidRDefault="000178D1">
      <w:pPr>
        <w:pStyle w:val="BodyText"/>
        <w:framePr w:w="9192" w:h="11269" w:hRule="exact" w:wrap="none" w:vAnchor="page" w:hAnchor="page" w:x="1370" w:y="4359"/>
        <w:numPr>
          <w:ilvl w:val="0"/>
          <w:numId w:val="2"/>
        </w:numPr>
        <w:shd w:val="clear" w:color="auto" w:fill="auto"/>
        <w:tabs>
          <w:tab w:val="left" w:pos="1201"/>
        </w:tabs>
        <w:spacing w:before="0"/>
        <w:ind w:left="20" w:right="20"/>
      </w:pPr>
      <w:r>
        <w:t>нарушение запрета на-выгул собак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недееспособными;</w:t>
      </w:r>
    </w:p>
    <w:p w:rsidR="000178D1" w:rsidRDefault="000178D1">
      <w:pPr>
        <w:rPr>
          <w:sz w:val="2"/>
          <w:szCs w:val="2"/>
        </w:rPr>
        <w:sectPr w:rsidR="000178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8D1" w:rsidRDefault="000178D1">
      <w:pPr>
        <w:pStyle w:val="BodyText"/>
        <w:framePr w:w="9274" w:h="8974" w:hRule="exact" w:wrap="none" w:vAnchor="page" w:hAnchor="page" w:x="1329" w:y="122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17" w:lineRule="exact"/>
        <w:ind w:left="20"/>
        <w:jc w:val="left"/>
      </w:pPr>
      <w:r>
        <w:t>допущение владельцем выгула собаки в общественном месте без</w:t>
      </w:r>
    </w:p>
    <w:p w:rsidR="000178D1" w:rsidRDefault="000178D1">
      <w:pPr>
        <w:pStyle w:val="BodyText"/>
        <w:framePr w:w="9274" w:h="8974" w:hRule="exact" w:wrap="none" w:vAnchor="page" w:hAnchor="page" w:x="1329" w:y="1222"/>
        <w:shd w:val="clear" w:color="auto" w:fill="auto"/>
        <w:spacing w:before="0" w:line="317" w:lineRule="exact"/>
        <w:ind w:left="20" w:right="40"/>
        <w:jc w:val="left"/>
      </w:pPr>
      <w:r>
        <w:t>поводка, за исключением случаев, когда свободный выгул собаки без применения поводка допускается, —</w:t>
      </w:r>
    </w:p>
    <w:p w:rsidR="000178D1" w:rsidRDefault="000178D1">
      <w:pPr>
        <w:pStyle w:val="BodyText"/>
        <w:framePr w:w="9274" w:h="8974" w:hRule="exact" w:wrap="none" w:vAnchor="page" w:hAnchor="page" w:x="1329" w:y="1222"/>
        <w:shd w:val="clear" w:color="auto" w:fill="auto"/>
        <w:spacing w:before="0" w:line="317" w:lineRule="exact"/>
        <w:ind w:left="20" w:right="40"/>
        <w:jc w:val="left"/>
      </w:pPr>
      <w:r>
        <w:t>влечет наложение административного штрафа на граждан в размере от двух тысяч до трех тысяч рублей.</w:t>
      </w:r>
    </w:p>
    <w:p w:rsidR="000178D1" w:rsidRDefault="000178D1">
      <w:pPr>
        <w:pStyle w:val="BodyText"/>
        <w:framePr w:w="9274" w:h="8974" w:hRule="exact" w:wrap="none" w:vAnchor="page" w:hAnchor="page" w:x="1329" w:y="12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65" w:line="317" w:lineRule="exact"/>
        <w:ind w:left="20" w:right="40"/>
        <w:jc w:val="left"/>
      </w:pPr>
      <w:r>
        <w:t>Неисполнение дополнительных требований к содержанию домашних животных, в том числе к их выгулу, на территории Алтайского края, выразившееся в несоблюдении владельцами обязанности по предотвращению причинения домашними животными вреда жизни и здоровью граждан или имуществу физических и юридических лиц, - влечет наложение административного штрафа на граждан в размере пяти тысяч рублей.</w:t>
      </w:r>
    </w:p>
    <w:p w:rsidR="000178D1" w:rsidRDefault="000178D1">
      <w:pPr>
        <w:pStyle w:val="20"/>
        <w:framePr w:w="9274" w:h="8974" w:hRule="exact" w:wrap="none" w:vAnchor="page" w:hAnchor="page" w:x="1329" w:y="1222"/>
        <w:shd w:val="clear" w:color="auto" w:fill="auto"/>
        <w:spacing w:after="188" w:line="336" w:lineRule="exact"/>
        <w:ind w:left="40" w:firstLine="0"/>
        <w:jc w:val="center"/>
      </w:pPr>
      <w:r>
        <w:t>Статья 70-2. Нарушение требований нормативных правовых актов Алтайского края в области обращения с животными</w:t>
      </w:r>
    </w:p>
    <w:p w:rsidR="000178D1" w:rsidRDefault="000178D1">
      <w:pPr>
        <w:pStyle w:val="BodyText"/>
        <w:framePr w:w="9274" w:h="8974" w:hRule="exact" w:wrap="none" w:vAnchor="page" w:hAnchor="page" w:x="1329" w:y="1222"/>
        <w:shd w:val="clear" w:color="auto" w:fill="auto"/>
        <w:spacing w:before="0" w:line="326" w:lineRule="exact"/>
        <w:ind w:left="20" w:right="40"/>
      </w:pPr>
      <w:r>
        <w:t>Непринятие мер по организации мероприятий по выявлению и отлову животных без владельцев на территории муниципального округа, городского округа или муниципального района в соответствии с порядком осуществления деятельности по обращению с животными без владельцев и порядком</w:t>
      </w:r>
    </w:p>
    <w:p w:rsidR="000178D1" w:rsidRDefault="000178D1">
      <w:pPr>
        <w:pStyle w:val="BodyText"/>
        <w:framePr w:w="9274" w:h="8974" w:hRule="exact" w:wrap="none" w:vAnchor="page" w:hAnchor="page" w:x="1329" w:y="1222"/>
        <w:shd w:val="clear" w:color="auto" w:fill="auto"/>
        <w:spacing w:before="0" w:line="326" w:lineRule="exact"/>
        <w:ind w:left="20" w:right="40"/>
      </w:pPr>
      <w:r>
        <w:t>Непринятие мер по организации мероприятий по выявлению и отлову животных без владельцев на территории муниципального округа, городского округа или муниципального района в соответствии с порядком осуществления деятельности по обращению с животными без владельцев и порядком предотвращения причинения животными без владельцев вреда жизни или здоровью граждан, установленными на территории Алтайского края, - влечет предупреждение или наложение административного штрафа на должностных лиц в размере от пяти тысяч до десяти тысяч рублей, на юридических лиц - от пятнадцати тысяч до тридцати тысяч рублей.».</w:t>
      </w:r>
    </w:p>
    <w:p w:rsidR="000178D1" w:rsidRDefault="000178D1">
      <w:pPr>
        <w:rPr>
          <w:sz w:val="2"/>
          <w:szCs w:val="2"/>
        </w:rPr>
      </w:pPr>
    </w:p>
    <w:sectPr w:rsidR="000178D1" w:rsidSect="00136F4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D1" w:rsidRDefault="000178D1" w:rsidP="00136F41">
      <w:r>
        <w:separator/>
      </w:r>
    </w:p>
  </w:endnote>
  <w:endnote w:type="continuationSeparator" w:id="0">
    <w:p w:rsidR="000178D1" w:rsidRDefault="000178D1" w:rsidP="0013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D1" w:rsidRDefault="000178D1"/>
  </w:footnote>
  <w:footnote w:type="continuationSeparator" w:id="0">
    <w:p w:rsidR="000178D1" w:rsidRDefault="000178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31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5E791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1"/>
    <w:rsid w:val="000069D8"/>
    <w:rsid w:val="000178D1"/>
    <w:rsid w:val="00136F41"/>
    <w:rsid w:val="00291719"/>
    <w:rsid w:val="00DD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6F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36F41"/>
    <w:rPr>
      <w:rFonts w:ascii="Times New Roman" w:hAnsi="Times New Roman" w:cs="Times New Roman"/>
      <w:b/>
      <w:bCs/>
      <w:spacing w:val="9"/>
      <w:sz w:val="22"/>
      <w:szCs w:val="22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36F41"/>
    <w:rPr>
      <w:rFonts w:ascii="Times New Roman" w:hAnsi="Times New Roman" w:cs="Times New Roman"/>
      <w:spacing w:val="7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136F41"/>
    <w:pPr>
      <w:shd w:val="clear" w:color="auto" w:fill="FFFFFF"/>
      <w:spacing w:after="180" w:line="322" w:lineRule="exact"/>
      <w:ind w:hanging="1720"/>
      <w:jc w:val="both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styleId="BodyText">
    <w:name w:val="Body Text"/>
    <w:basedOn w:val="Normal"/>
    <w:link w:val="BodyTextChar1"/>
    <w:uiPriority w:val="99"/>
    <w:rsid w:val="00136F41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pacing w:val="7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4DA5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01 июля 2023 года вступает в силу Закон Алтайского края о внесении изменений Алтайского края «Об административной ответственности за совершение правонарушений на территории Алтайского края»</dc:title>
  <dc:subject/>
  <dc:creator/>
  <cp:keywords/>
  <dc:description/>
  <cp:lastModifiedBy>сириченко</cp:lastModifiedBy>
  <cp:revision>2</cp:revision>
  <dcterms:created xsi:type="dcterms:W3CDTF">2023-06-26T04:44:00Z</dcterms:created>
  <dcterms:modified xsi:type="dcterms:W3CDTF">2023-06-26T04:44:00Z</dcterms:modified>
</cp:coreProperties>
</file>